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E77" w:rsidRPr="00A35585" w:rsidRDefault="00CD5E77" w:rsidP="00132B4A">
      <w:pPr>
        <w:spacing w:after="0" w:line="240" w:lineRule="auto"/>
        <w:ind w:left="623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Додаток </w:t>
      </w:r>
    </w:p>
    <w:p w:rsidR="00CD5E77" w:rsidRPr="00A35585" w:rsidRDefault="00CD5E77" w:rsidP="00132B4A">
      <w:pPr>
        <w:spacing w:after="0" w:line="240" w:lineRule="auto"/>
        <w:ind w:left="623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до рішення сімнадцятої сесії міської ради VIIІ скликання від 19</w:t>
      </w:r>
      <w:r w:rsidR="00132B4A">
        <w:rPr>
          <w:rFonts w:ascii="Times New Roman" w:hAnsi="Times New Roman"/>
          <w:sz w:val="24"/>
          <w:szCs w:val="24"/>
        </w:rPr>
        <w:t>.08.</w:t>
      </w:r>
      <w:r w:rsidRPr="00A35585">
        <w:rPr>
          <w:rFonts w:ascii="Times New Roman" w:hAnsi="Times New Roman"/>
          <w:sz w:val="24"/>
          <w:szCs w:val="24"/>
        </w:rPr>
        <w:t>2021 р</w:t>
      </w:r>
      <w:r w:rsidR="00132B4A">
        <w:rPr>
          <w:rFonts w:ascii="Times New Roman" w:hAnsi="Times New Roman"/>
          <w:sz w:val="24"/>
          <w:szCs w:val="24"/>
        </w:rPr>
        <w:t xml:space="preserve">. </w:t>
      </w:r>
      <w:r w:rsidRPr="00A35585">
        <w:rPr>
          <w:rFonts w:ascii="Times New Roman" w:hAnsi="Times New Roman"/>
          <w:sz w:val="24"/>
          <w:szCs w:val="24"/>
        </w:rPr>
        <w:t>№</w:t>
      </w:r>
      <w:r w:rsidR="00E85B93">
        <w:rPr>
          <w:rFonts w:ascii="Times New Roman" w:hAnsi="Times New Roman"/>
          <w:sz w:val="24"/>
          <w:szCs w:val="24"/>
        </w:rPr>
        <w:t>4</w:t>
      </w:r>
      <w:r w:rsidRPr="00A35585">
        <w:rPr>
          <w:rFonts w:ascii="Times New Roman" w:hAnsi="Times New Roman"/>
          <w:sz w:val="24"/>
          <w:szCs w:val="24"/>
        </w:rPr>
        <w:t>-17/2021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pStyle w:val="10"/>
        <w:shd w:val="clear" w:color="auto" w:fill="auto"/>
        <w:spacing w:before="0" w:line="240" w:lineRule="auto"/>
        <w:ind w:firstLine="567"/>
        <w:rPr>
          <w:sz w:val="24"/>
          <w:szCs w:val="24"/>
          <w:lang w:val="uk-UA"/>
        </w:rPr>
      </w:pPr>
      <w:r w:rsidRPr="00A35585">
        <w:rPr>
          <w:color w:val="000000"/>
          <w:sz w:val="24"/>
          <w:szCs w:val="24"/>
          <w:lang w:val="uk-UA" w:eastAsia="uk-UA" w:bidi="uk-UA"/>
        </w:rPr>
        <w:t>ПОЛОЖЕННЯ</w:t>
      </w:r>
    </w:p>
    <w:p w:rsidR="00CD5E77" w:rsidRPr="00A35585" w:rsidRDefault="00CD5E77" w:rsidP="00CD5E7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про ритуальну службу на території Дунаєвецької міської територіальної громади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1. Це Положення розроблено відповідно до Конституції України, Законів України «Про місцеве самоврядування в Україні», «Про поховання та похоронну справу», з урахуванням наказів Держжитлокомунгоспу України від 19 листопада 2003 року №193 «Про затвердження нормативно-правових актів щодо реалізації Закону України «Про поховання та похоронну справу», від 19 листопада 2003 року № 194 «Про затвердження єдиної методики визначення вартості надання громадянам необхідного мінімального переліку окремих видів ритуальних послуг, реалізації предметів ритуальної належності», з метою удосконалення правових засад при наданні ритуальних послуг та реалізації предметів ритуальної належності на території Дунаєвецької міської територіальної громади.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1.1. Ритуальна служба в Україні відповідно до Закону України «Про поховання та похоронну справу» - це спеціалізоване комунальне підприємство, що створюється органом місцевого самоврядування в порядку, установленому Законом. Ритуальною службою на території Дунаєвецької міської територіальної громади визначається комунальне підприємство Дунаєвецької міської ради «Благоустрій </w:t>
      </w:r>
      <w:proofErr w:type="spellStart"/>
      <w:r w:rsidRPr="00A35585">
        <w:rPr>
          <w:rFonts w:ascii="Times New Roman" w:hAnsi="Times New Roman"/>
          <w:sz w:val="24"/>
          <w:szCs w:val="24"/>
        </w:rPr>
        <w:t>Дунаєвеччини</w:t>
      </w:r>
      <w:proofErr w:type="spellEnd"/>
      <w:r w:rsidRPr="00A35585">
        <w:rPr>
          <w:rFonts w:ascii="Times New Roman" w:hAnsi="Times New Roman"/>
          <w:sz w:val="24"/>
          <w:szCs w:val="24"/>
        </w:rPr>
        <w:t>» (далі - Ритуальна служба).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2. Ритуальна служба у своїй діяльності керується Конституцією України, Законом України «Про поховання та похоронну справу», іншими законами України, нормативно-правовими актами, що приймаються на виконання законів України, рішеннями Дунаєвецької міської ради, а також цим Положенням.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3. Ритуальна служба здійснює організацію поховання померлих і надання ритуальних послуг відповідно до статей 9, 10, 12 Закону України «Про поховання та похоронну справу».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4. Основними завданнями ритуальної служби на території Дунаєвецької міської територіальної громади є здійснення організації поховання померлих і надання передбачених необхідним мінімальним переліком окремих видів ритуальних послуг та ритуальних послуг, не передбачених цим переліком, а також реалізація предметів ритуальної належності.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5. Ритуальна служба відповідно до покладених на неї завдань зобов’язана: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укладати договори-замовлення на організацію та проведення поховання (далі - договір-замовлення);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організовувати поховання померлих згідно з договорами-замовленнями; створювати рівні умови для поховання померлого незалежно від раси, кольору шкіри, політичних, релігійних та інших переконань, статі, етнічного та соціального походження, майнового стану, місця проживання, мовних або інших ознак;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розширювати номенклатуру ритуальних послуг для громадян з різними фінансовими можливостями;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у разі відсутності на ринку послуг регіону необхідної Замовнику ритуальної послуги - забезпечувати надання цієї послуги власними силами; забезпечувати конфіденційність інформації про померлого; організовувати виконання роботи з благоустрою місць поховань відповідно до кошторису;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lastRenderedPageBreak/>
        <w:t>забезпечувати функціонування місць поховань відповідно до порядку, визначеного виконавчим органом міської ради, згідно зі статтею 23 Закону України «Про поховання та похоронну справу»;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безоплатно виділяти місця для поховання померлого чи урни з прахом померлого на кладовищі (у колумбарії);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реєструвати поховання та перепоховання померлих у Книзі реєстрації поховань та перепоховань;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видавати користувачу місця поховання свідоцтво про поховання; видавати на замовлення громадян довідки про наявність поховання померлого на кладовищі в зазначеному населеному пункті;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реєструвати намогильні споруди в Книзі обліку намогильних споруд; у разі осквернення могил, місць родинного поховання, навмисного руйнування та викрадання </w:t>
      </w:r>
      <w:proofErr w:type="spellStart"/>
      <w:r w:rsidRPr="00A35585">
        <w:rPr>
          <w:rFonts w:ascii="Times New Roman" w:hAnsi="Times New Roman"/>
          <w:sz w:val="24"/>
          <w:szCs w:val="24"/>
        </w:rPr>
        <w:t>колумбарних</w:t>
      </w:r>
      <w:proofErr w:type="spellEnd"/>
      <w:r w:rsidRPr="00A35585">
        <w:rPr>
          <w:rFonts w:ascii="Times New Roman" w:hAnsi="Times New Roman"/>
          <w:sz w:val="24"/>
          <w:szCs w:val="24"/>
        </w:rPr>
        <w:t xml:space="preserve"> ніш, намогильних споруд та склепів готувати та подавати до виконавчого органу міської ради відповідний акт про суму та характеристику збитку;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на підставі договору-замовлення забезпечувати безперешкодний доступ на територію кладовища (крематорію) суб'єкта господарської діяльності (далі - виконавця послуг), з яким укладено договір про надання ритуальних послуг;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здійснювати інші функції відповідно до Закону України «Про поховання та похоронну справу».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6. Ритуальна служба забезпечує у доступному для огляду місці, у якому проводиться оформлення замовлень на організацію та проведення поховання померлого, надання замовнику наочної інформації стосовно: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виконавців послуг, з якими укладені договори про надання послуг, їх адреси та режиму роботи;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переліку ритуальних послуг із зазначенням вартості, особливостей та термінів виконання замовлення;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необхідного мінімального переліку окремих видів ритуальних послуг із зазначенням вартості, особливостей та термінів виконання;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необхідного мінімального переліку вимог щодо порядку організації поховання та ритуального обслуговування населення;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порядку утримання кладовищ, а також інших місць поховань; вимог щодо утримання та охорони місць поховань; реєстрації поховань померлих та перепоховань; організації поховань за рахунок державного та місцевого бюджету; пільгового обслуговування населення (витяги з положень Закону України "Про поховання та похоронну справу", інших нормативно-правових актів);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режиму роботи організації, що виплачує допомогу на поховання, відповідно до чинного законодавства України;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режиму роботи та номерів телефонів місцевих органів виконавчої влади та територіального органу у справах захисту прав споживачів; книги заяв, пропозицій та скарг.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7. Ритуальна служба має право: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створювати при ритуальній службі дорадчі ради (колегії), до складу яких на рівних правах можуть входити представники підрозділів ритуальної служб, а також за згодою: виконавці (суб’єкти господарювання, які уклали договір про надання послуг з ритуальною службою) та представники громадськості, для оперативного вирішення проблем, що виникають у процесі організації поховання та утримання місць поховань;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надавати ритуальні послуги, не передбачені необхідним мінімальним переліком окремих видів ритуальних послуг, виготовляти та реалізовувати згідно з чинним законодавством предмети ритуальної належності.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8. Ритуальна служба забезпечує укладання договорів із суб’єктами господарювання в такому порядку: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lastRenderedPageBreak/>
        <w:t>8.1. Суб’єкт господарювання (далі - СГ), що виявив бажання працювати на ринку ритуальних послуг, має подати до ритуальної служби відповідну заяву щодо укладання договору про надання ритуальних послуг на ім’я її керівника та долучити до заяви (засвідчені у встановленому порядку копії) такі документи: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копію довідки про включення до ЄДРПОУ для юридичної особи або довідки про присвоєння ідентифікаційного номера для фізичної особи;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копію свідоцтва про державну реєстрацію суб’єкта підприємницької діяльності;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перелік послуг, що пропонуються для надання СГ; режим роботи та номер телефону.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Протягом 14 робочих днів з дня отримання заяви територіальна ритуальна служба укладає з суб’єктом господарювання договір про надання послуг при наявності всього переліку документів, передбачених цим пунктом. Безпідставна відмова в укладанні договору не допускається, вона повинна бути аргументована.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8.2. Договір про надання послуг укладається на строк три роки, але за згодою сторін цей термін може бути іншим. При зміні будь-яких відомостей, указаних у документах, що додаються до заяви, СГ повинен у десятиденний термін письмово</w:t>
      </w:r>
      <w:r w:rsidR="00132B4A">
        <w:rPr>
          <w:rFonts w:ascii="Times New Roman" w:hAnsi="Times New Roman"/>
          <w:sz w:val="24"/>
          <w:szCs w:val="24"/>
        </w:rPr>
        <w:t xml:space="preserve"> </w:t>
      </w:r>
      <w:r w:rsidRPr="00A35585">
        <w:rPr>
          <w:rFonts w:ascii="Times New Roman" w:hAnsi="Times New Roman"/>
          <w:sz w:val="24"/>
          <w:szCs w:val="24"/>
        </w:rPr>
        <w:t>повідомити про це ритуальну службу. Форма примірного договору про надання ритуальних послуг наведена в додатку до Положення.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1E2E" w:rsidRDefault="00CD5E77" w:rsidP="00E85B93">
      <w:pPr>
        <w:shd w:val="clear" w:color="auto" w:fill="FFFFFF"/>
        <w:spacing w:after="0" w:line="240" w:lineRule="auto"/>
        <w:jc w:val="both"/>
      </w:pPr>
      <w:r w:rsidRPr="00A35585">
        <w:rPr>
          <w:rFonts w:ascii="Times New Roman" w:hAnsi="Times New Roman"/>
          <w:color w:val="000000"/>
          <w:sz w:val="24"/>
          <w:szCs w:val="24"/>
        </w:rPr>
        <w:t>Секретар міської р</w:t>
      </w:r>
      <w:bookmarkStart w:id="0" w:name="_GoBack"/>
      <w:bookmarkEnd w:id="0"/>
      <w:r w:rsidRPr="00A35585">
        <w:rPr>
          <w:rFonts w:ascii="Times New Roman" w:hAnsi="Times New Roman"/>
          <w:color w:val="000000"/>
          <w:sz w:val="24"/>
          <w:szCs w:val="24"/>
        </w:rPr>
        <w:t xml:space="preserve">ади </w:t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  <w:t>Олег ГРИГОР’ЄВ</w:t>
      </w: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E77"/>
    <w:rsid w:val="00132B4A"/>
    <w:rsid w:val="00BA1E2E"/>
    <w:rsid w:val="00CD5E77"/>
    <w:rsid w:val="00E85B93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77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CD5E7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D5E77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eastAsia="Times New Roman" w:hAnsi="Times New Roman" w:cstheme="minorBidi"/>
      <w:b/>
      <w:bCs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77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CD5E7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D5E77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eastAsia="Times New Roman" w:hAnsi="Times New Roman" w:cstheme="minorBidi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833F4-2D3F-489D-888A-ECB24A61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2021-08-25T12:20:00Z</cp:lastPrinted>
  <dcterms:created xsi:type="dcterms:W3CDTF">2021-08-05T14:22:00Z</dcterms:created>
  <dcterms:modified xsi:type="dcterms:W3CDTF">2021-08-25T12:20:00Z</dcterms:modified>
</cp:coreProperties>
</file>